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97548" w14:textId="77777777" w:rsidR="00C226AD" w:rsidRPr="00541164" w:rsidRDefault="007F318C" w:rsidP="00F670D5">
      <w:pPr>
        <w:jc w:val="center"/>
        <w:rPr>
          <w:b/>
          <w:sz w:val="36"/>
          <w:szCs w:val="36"/>
        </w:rPr>
      </w:pPr>
      <w:r w:rsidRPr="00541164">
        <w:rPr>
          <w:b/>
          <w:sz w:val="36"/>
          <w:szCs w:val="36"/>
        </w:rPr>
        <w:t>Proposed Developments</w:t>
      </w:r>
    </w:p>
    <w:p w14:paraId="085508D3" w14:textId="77777777" w:rsidR="00F670D5" w:rsidRDefault="0080491A" w:rsidP="00F670D5">
      <w:pPr>
        <w:jc w:val="center"/>
      </w:pPr>
      <w:r>
        <w:t>14</w:t>
      </w:r>
      <w:r w:rsidR="00F670D5" w:rsidRPr="00F670D5">
        <w:t>.09.2017</w:t>
      </w:r>
    </w:p>
    <w:p w14:paraId="41404CEF" w14:textId="77777777" w:rsidR="00F670D5" w:rsidRDefault="00F670D5" w:rsidP="00F670D5"/>
    <w:p w14:paraId="7ADDC923" w14:textId="77777777" w:rsidR="007F318C" w:rsidRPr="00541164" w:rsidRDefault="007F318C" w:rsidP="00F670D5">
      <w:pPr>
        <w:rPr>
          <w:sz w:val="36"/>
          <w:szCs w:val="36"/>
        </w:rPr>
      </w:pPr>
    </w:p>
    <w:p w14:paraId="297A3442" w14:textId="2A04BBA3" w:rsidR="007F318C" w:rsidRPr="00640EE4" w:rsidRDefault="00640EE4" w:rsidP="00640EE4">
      <w:pPr>
        <w:pStyle w:val="ListParagraph"/>
        <w:numPr>
          <w:ilvl w:val="0"/>
          <w:numId w:val="15"/>
        </w:numPr>
        <w:jc w:val="both"/>
        <w:rPr>
          <w:b/>
          <w:sz w:val="36"/>
          <w:szCs w:val="36"/>
        </w:rPr>
      </w:pPr>
      <w:r w:rsidRPr="00640EE4">
        <w:rPr>
          <w:b/>
          <w:sz w:val="36"/>
          <w:szCs w:val="36"/>
        </w:rPr>
        <w:t>Anti-F</w:t>
      </w:r>
      <w:r>
        <w:rPr>
          <w:b/>
          <w:sz w:val="36"/>
          <w:szCs w:val="36"/>
        </w:rPr>
        <w:t>ouling of Marine Objects via</w:t>
      </w:r>
      <w:r w:rsidRPr="00640EE4">
        <w:rPr>
          <w:b/>
          <w:sz w:val="36"/>
          <w:szCs w:val="36"/>
        </w:rPr>
        <w:t xml:space="preserve"> Wire based Transducer</w:t>
      </w:r>
    </w:p>
    <w:p w14:paraId="50339B39" w14:textId="77777777" w:rsidR="007F318C" w:rsidRDefault="007F318C" w:rsidP="007F318C">
      <w:pPr>
        <w:jc w:val="both"/>
        <w:rPr>
          <w:b/>
          <w:color w:val="FF0000"/>
        </w:rPr>
      </w:pPr>
    </w:p>
    <w:p w14:paraId="66D6ABFA" w14:textId="77777777" w:rsidR="0006558F" w:rsidRPr="00541164" w:rsidRDefault="0006558F" w:rsidP="0006558F">
      <w:pPr>
        <w:ind w:left="709"/>
        <w:jc w:val="both"/>
        <w:rPr>
          <w:b/>
          <w:u w:val="single"/>
        </w:rPr>
      </w:pPr>
      <w:r w:rsidRPr="00541164">
        <w:rPr>
          <w:b/>
          <w:u w:val="single"/>
        </w:rPr>
        <w:t>Application</w:t>
      </w:r>
    </w:p>
    <w:p w14:paraId="54908098" w14:textId="77777777" w:rsidR="0006558F" w:rsidRPr="0006558F" w:rsidRDefault="0006558F" w:rsidP="0006558F">
      <w:pPr>
        <w:ind w:left="709"/>
        <w:jc w:val="both"/>
        <w:rPr>
          <w:b/>
        </w:rPr>
      </w:pPr>
    </w:p>
    <w:p w14:paraId="71388151" w14:textId="1021800F" w:rsidR="0006558F" w:rsidRDefault="00370283" w:rsidP="0037028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</w:pPr>
      <w:r>
        <w:t>Radial transmission of ultrasonic waves through a solid wire (</w:t>
      </w:r>
      <w:r w:rsidRPr="00A044FC">
        <w:t>1mm-</w:t>
      </w:r>
      <w:r w:rsidR="00A044FC" w:rsidRPr="00A044FC">
        <w:t>10</w:t>
      </w:r>
      <w:r w:rsidRPr="00A044FC">
        <w:t>mm diameter</w:t>
      </w:r>
      <w:r>
        <w:t>)</w:t>
      </w:r>
    </w:p>
    <w:p w14:paraId="2F25BA02" w14:textId="6F0583F1" w:rsidR="00D3033B" w:rsidRDefault="00D3033B" w:rsidP="0037028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</w:pPr>
      <w:r>
        <w:t>Radial transmission can radiate long distances (up to 100m</w:t>
      </w:r>
      <w:r w:rsidR="0055662D">
        <w:t xml:space="preserve"> dia.</w:t>
      </w:r>
      <w:r>
        <w:t>)</w:t>
      </w:r>
    </w:p>
    <w:p w14:paraId="5FA8F9E7" w14:textId="703A7937" w:rsidR="00370283" w:rsidRDefault="00370283" w:rsidP="0037028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</w:pPr>
      <w:r>
        <w:t xml:space="preserve">Transmission along a long length </w:t>
      </w:r>
      <w:r w:rsidRPr="00A044FC">
        <w:t xml:space="preserve">of wire (up to </w:t>
      </w:r>
      <w:r w:rsidR="006C4139" w:rsidRPr="00A044FC">
        <w:t>10</w:t>
      </w:r>
      <w:r w:rsidRPr="00A044FC">
        <w:t>0m)</w:t>
      </w:r>
    </w:p>
    <w:p w14:paraId="36DBA26D" w14:textId="20AB5C75" w:rsidR="00370283" w:rsidRDefault="002518C3" w:rsidP="0037028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</w:pPr>
      <w:r>
        <w:t xml:space="preserve">Wire can be straight or slightly bent </w:t>
      </w:r>
      <w:r w:rsidR="00D3033B">
        <w:t>(45deg</w:t>
      </w:r>
      <w:r w:rsidR="006C4139">
        <w:t xml:space="preserve">, </w:t>
      </w:r>
      <w:r w:rsidR="002D2326" w:rsidRPr="00A044FC">
        <w:t>arc-</w:t>
      </w:r>
      <w:r w:rsidR="006C4139" w:rsidRPr="00A044FC">
        <w:t>curved</w:t>
      </w:r>
      <w:r w:rsidR="00D3033B">
        <w:t xml:space="preserve">) </w:t>
      </w:r>
      <w:r>
        <w:t xml:space="preserve">to accommodate </w:t>
      </w:r>
      <w:r w:rsidR="00D3033B">
        <w:t>structures or requirement</w:t>
      </w:r>
      <w:r w:rsidR="006C4139">
        <w:t xml:space="preserve">. </w:t>
      </w:r>
    </w:p>
    <w:p w14:paraId="1FC5E2A9" w14:textId="525E910B" w:rsidR="001C277B" w:rsidRDefault="0063344B" w:rsidP="0006558F">
      <w:pPr>
        <w:jc w:val="both"/>
      </w:pPr>
      <w:r>
        <w:t xml:space="preserve">  </w:t>
      </w:r>
    </w:p>
    <w:p w14:paraId="059525F8" w14:textId="77777777" w:rsidR="0006558F" w:rsidRPr="00541164" w:rsidRDefault="0006558F" w:rsidP="0006558F">
      <w:pPr>
        <w:ind w:left="709"/>
        <w:jc w:val="both"/>
        <w:rPr>
          <w:b/>
          <w:u w:val="single"/>
        </w:rPr>
      </w:pPr>
      <w:r w:rsidRPr="00541164">
        <w:rPr>
          <w:b/>
          <w:u w:val="single"/>
        </w:rPr>
        <w:t>Description</w:t>
      </w:r>
    </w:p>
    <w:p w14:paraId="45DE53E4" w14:textId="77777777" w:rsidR="0006558F" w:rsidRDefault="0006558F" w:rsidP="0006558F">
      <w:pPr>
        <w:ind w:left="993" w:hanging="284"/>
        <w:jc w:val="both"/>
      </w:pPr>
    </w:p>
    <w:p w14:paraId="7D451F86" w14:textId="1E7F74AD" w:rsidR="007F318C" w:rsidRDefault="007F318C" w:rsidP="00750132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</w:pPr>
      <w:r>
        <w:t xml:space="preserve">A transducer device </w:t>
      </w:r>
      <w:r w:rsidR="00D3033B">
        <w:t xml:space="preserve">is coupled with a wire so as to </w:t>
      </w:r>
      <w:r w:rsidR="00D3033B" w:rsidRPr="00A044FC">
        <w:t>induce U</w:t>
      </w:r>
      <w:r w:rsidR="006C4139" w:rsidRPr="00A044FC">
        <w:t>S</w:t>
      </w:r>
      <w:r w:rsidR="00D3033B" w:rsidRPr="00A044FC">
        <w:t xml:space="preserve"> vibration </w:t>
      </w:r>
      <w:r w:rsidR="00D3033B">
        <w:t>in liquids</w:t>
      </w:r>
    </w:p>
    <w:p w14:paraId="6AFA9F78" w14:textId="1BBF74ED" w:rsidR="0006558F" w:rsidRDefault="007F318C" w:rsidP="00D3033B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</w:pPr>
      <w:r>
        <w:t>T</w:t>
      </w:r>
      <w:r w:rsidR="00750132">
        <w:t xml:space="preserve">he device is </w:t>
      </w:r>
      <w:r w:rsidR="00D3033B">
        <w:t>capable of encompassing a large volume of liquid</w:t>
      </w:r>
    </w:p>
    <w:p w14:paraId="0FCB9492" w14:textId="1CAAE45A" w:rsidR="00151F2D" w:rsidRDefault="00151F2D" w:rsidP="00151F2D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</w:pPr>
      <w:r>
        <w:t xml:space="preserve">The wire device can be fixed to structures as a means of preventing algae build-up </w:t>
      </w:r>
    </w:p>
    <w:p w14:paraId="6237E0E6" w14:textId="71030A31" w:rsidR="00151F2D" w:rsidRDefault="00151F2D" w:rsidP="00151F2D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</w:pPr>
      <w:r>
        <w:t>The wire device can be contoured to follow marine structures</w:t>
      </w:r>
    </w:p>
    <w:p w14:paraId="2BC4A2ED" w14:textId="77777777" w:rsidR="001C277B" w:rsidRDefault="001C277B" w:rsidP="007F318C">
      <w:pPr>
        <w:ind w:left="360"/>
        <w:jc w:val="both"/>
      </w:pPr>
    </w:p>
    <w:p w14:paraId="31AB19F7" w14:textId="77777777" w:rsidR="00750132" w:rsidRPr="00541164" w:rsidRDefault="00750132" w:rsidP="00750132">
      <w:pPr>
        <w:ind w:left="709"/>
        <w:jc w:val="both"/>
        <w:rPr>
          <w:b/>
          <w:u w:val="single"/>
        </w:rPr>
      </w:pPr>
      <w:r w:rsidRPr="00541164">
        <w:rPr>
          <w:b/>
          <w:u w:val="single"/>
        </w:rPr>
        <w:t>Market</w:t>
      </w:r>
      <w:r w:rsidR="00541164" w:rsidRPr="00541164">
        <w:rPr>
          <w:b/>
          <w:u w:val="single"/>
        </w:rPr>
        <w:t>s</w:t>
      </w:r>
    </w:p>
    <w:p w14:paraId="0C0FF798" w14:textId="77777777" w:rsidR="00750132" w:rsidRDefault="00750132" w:rsidP="00750132">
      <w:pPr>
        <w:ind w:left="709"/>
        <w:jc w:val="both"/>
        <w:rPr>
          <w:b/>
        </w:rPr>
      </w:pPr>
    </w:p>
    <w:p w14:paraId="5B9A340B" w14:textId="3442D844" w:rsidR="00541164" w:rsidRDefault="00151F2D" w:rsidP="00541164">
      <w:pPr>
        <w:pStyle w:val="ListParagraph"/>
        <w:numPr>
          <w:ilvl w:val="0"/>
          <w:numId w:val="7"/>
        </w:numPr>
        <w:ind w:left="993" w:hanging="284"/>
        <w:jc w:val="both"/>
        <w:rPr>
          <w:b/>
        </w:rPr>
      </w:pPr>
      <w:r>
        <w:rPr>
          <w:b/>
        </w:rPr>
        <w:t>Fish and Seafood Farming</w:t>
      </w:r>
    </w:p>
    <w:p w14:paraId="6ED60702" w14:textId="67FB5FA6" w:rsidR="00151F2D" w:rsidRDefault="00151F2D" w:rsidP="00A4063B">
      <w:pPr>
        <w:ind w:left="982" w:firstLine="11"/>
        <w:jc w:val="both"/>
      </w:pPr>
      <w:r>
        <w:t>For the prevention of Algae Build-up on farm infrastructure such as nets and equipment</w:t>
      </w:r>
    </w:p>
    <w:p w14:paraId="31915293" w14:textId="77777777" w:rsidR="00151F2D" w:rsidRDefault="00151F2D" w:rsidP="00151F2D">
      <w:pPr>
        <w:ind w:left="709"/>
        <w:jc w:val="both"/>
      </w:pPr>
    </w:p>
    <w:p w14:paraId="3F3D77BD" w14:textId="0D3CE08B" w:rsidR="00151F2D" w:rsidRDefault="00151F2D" w:rsidP="0013462D">
      <w:pPr>
        <w:pStyle w:val="ListParagraph"/>
        <w:numPr>
          <w:ilvl w:val="0"/>
          <w:numId w:val="17"/>
        </w:numPr>
        <w:ind w:left="993" w:hanging="284"/>
        <w:jc w:val="both"/>
      </w:pPr>
      <w:r>
        <w:t>Fish farms</w:t>
      </w:r>
    </w:p>
    <w:p w14:paraId="1FC04842" w14:textId="7F2797C7" w:rsidR="00151F2D" w:rsidRDefault="00151F2D" w:rsidP="0013462D">
      <w:pPr>
        <w:pStyle w:val="ListParagraph"/>
        <w:numPr>
          <w:ilvl w:val="0"/>
          <w:numId w:val="17"/>
        </w:numPr>
        <w:ind w:left="993" w:hanging="284"/>
        <w:jc w:val="both"/>
      </w:pPr>
      <w:r>
        <w:t>Other offshore and onshore sea food farms</w:t>
      </w:r>
    </w:p>
    <w:p w14:paraId="716A46C0" w14:textId="332DFC23" w:rsidR="00C90E4E" w:rsidRDefault="00151F2D" w:rsidP="00F60CE6">
      <w:pPr>
        <w:pStyle w:val="ListParagraph"/>
        <w:numPr>
          <w:ilvl w:val="0"/>
          <w:numId w:val="17"/>
        </w:numPr>
        <w:spacing w:after="240"/>
        <w:ind w:left="993" w:hanging="284"/>
        <w:jc w:val="both"/>
      </w:pPr>
      <w:r>
        <w:t>Protection of fish and other product against Sea Lice</w:t>
      </w:r>
    </w:p>
    <w:p w14:paraId="7AF6327F" w14:textId="77777777" w:rsidR="00A044FC" w:rsidRDefault="00A044FC" w:rsidP="00A044FC">
      <w:pPr>
        <w:pStyle w:val="ListParagraph"/>
        <w:spacing w:after="240"/>
        <w:ind w:left="993"/>
        <w:jc w:val="both"/>
      </w:pPr>
    </w:p>
    <w:p w14:paraId="6B1CF174" w14:textId="655199B4" w:rsidR="00604F45" w:rsidRDefault="00DB127F" w:rsidP="00DB127F">
      <w:pPr>
        <w:pStyle w:val="ListParagraph"/>
        <w:numPr>
          <w:ilvl w:val="0"/>
          <w:numId w:val="7"/>
        </w:numPr>
        <w:ind w:left="993" w:hanging="284"/>
        <w:jc w:val="both"/>
        <w:rPr>
          <w:b/>
        </w:rPr>
      </w:pPr>
      <w:r>
        <w:rPr>
          <w:b/>
        </w:rPr>
        <w:t>Marine Vessels</w:t>
      </w:r>
      <w:r w:rsidR="00604F45">
        <w:rPr>
          <w:b/>
        </w:rPr>
        <w:t xml:space="preserve"> </w:t>
      </w:r>
    </w:p>
    <w:p w14:paraId="5067CF7F" w14:textId="0B481D46" w:rsidR="00604F45" w:rsidRDefault="00DB127F" w:rsidP="00C90E4E">
      <w:pPr>
        <w:pStyle w:val="ListParagraph"/>
        <w:ind w:left="993"/>
        <w:jc w:val="both"/>
      </w:pPr>
      <w:r>
        <w:t xml:space="preserve">Attachment of </w:t>
      </w:r>
      <w:r w:rsidR="00C90E4E">
        <w:t>active wire to hull</w:t>
      </w:r>
      <w:r>
        <w:t xml:space="preserve"> as a preventative fouling aid</w:t>
      </w:r>
    </w:p>
    <w:p w14:paraId="4A970BB6" w14:textId="77777777" w:rsidR="0013462D" w:rsidRDefault="0013462D" w:rsidP="00C90E4E">
      <w:pPr>
        <w:pStyle w:val="ListParagraph"/>
        <w:ind w:left="993"/>
        <w:jc w:val="both"/>
      </w:pPr>
    </w:p>
    <w:p w14:paraId="6AEB652D" w14:textId="021A6B67" w:rsidR="00750132" w:rsidRDefault="0013462D" w:rsidP="0013462D">
      <w:pPr>
        <w:pStyle w:val="ListParagraph"/>
        <w:numPr>
          <w:ilvl w:val="0"/>
          <w:numId w:val="17"/>
        </w:numPr>
        <w:ind w:left="993" w:hanging="284"/>
        <w:jc w:val="both"/>
      </w:pPr>
      <w:r>
        <w:t>Ocean Shipping</w:t>
      </w:r>
    </w:p>
    <w:p w14:paraId="56BB7AFE" w14:textId="77777777" w:rsidR="00C90E4E" w:rsidRDefault="00C90E4E" w:rsidP="00C90E4E">
      <w:pPr>
        <w:jc w:val="both"/>
      </w:pPr>
    </w:p>
    <w:p w14:paraId="33A2C091" w14:textId="691D740D" w:rsidR="001C277B" w:rsidRDefault="00C90E4E" w:rsidP="00C90E4E">
      <w:pPr>
        <w:pStyle w:val="ListParagraph"/>
        <w:numPr>
          <w:ilvl w:val="0"/>
          <w:numId w:val="7"/>
        </w:numPr>
        <w:ind w:left="993" w:hanging="284"/>
        <w:jc w:val="both"/>
        <w:rPr>
          <w:b/>
        </w:rPr>
      </w:pPr>
      <w:r>
        <w:rPr>
          <w:b/>
        </w:rPr>
        <w:t xml:space="preserve">Harbours </w:t>
      </w:r>
    </w:p>
    <w:p w14:paraId="29FA101C" w14:textId="48728CF6" w:rsidR="00C90E4E" w:rsidRDefault="00C90E4E" w:rsidP="00C90E4E">
      <w:pPr>
        <w:pStyle w:val="ListParagraph"/>
        <w:ind w:left="993"/>
        <w:jc w:val="both"/>
      </w:pPr>
      <w:r>
        <w:t>Positions along harbour walls so as to prevent algae build-up on structures and in harbour infrastructure (jetties, mooring posts etc.) and open harbour waters</w:t>
      </w:r>
    </w:p>
    <w:p w14:paraId="717F91A1" w14:textId="77777777" w:rsidR="00C90E4E" w:rsidRPr="00C90E4E" w:rsidRDefault="00C90E4E" w:rsidP="00A044FC">
      <w:pPr>
        <w:jc w:val="both"/>
      </w:pPr>
    </w:p>
    <w:p w14:paraId="2E389AA9" w14:textId="77777777" w:rsidR="00A4063B" w:rsidRDefault="00C90E4E" w:rsidP="00A4063B">
      <w:pPr>
        <w:pStyle w:val="ListParagraph"/>
        <w:numPr>
          <w:ilvl w:val="0"/>
          <w:numId w:val="7"/>
        </w:numPr>
        <w:ind w:left="993" w:hanging="284"/>
        <w:jc w:val="both"/>
        <w:rPr>
          <w:b/>
        </w:rPr>
      </w:pPr>
      <w:r>
        <w:rPr>
          <w:b/>
        </w:rPr>
        <w:t>Subsea Infrastructure</w:t>
      </w:r>
    </w:p>
    <w:p w14:paraId="754685B6" w14:textId="48DE3F08" w:rsidR="00A4063B" w:rsidRDefault="00C90E4E" w:rsidP="00A4063B">
      <w:pPr>
        <w:pStyle w:val="ListParagraph"/>
        <w:ind w:left="993"/>
        <w:jc w:val="both"/>
        <w:rPr>
          <w:rFonts w:ascii="Times New Roman" w:hAnsi="Times New Roman" w:cs="Times New Roman"/>
        </w:rPr>
      </w:pPr>
      <w:r>
        <w:t xml:space="preserve">Wire positioned along </w:t>
      </w:r>
      <w:r w:rsidR="004940A9">
        <w:t xml:space="preserve">or inside </w:t>
      </w:r>
      <w:r>
        <w:t xml:space="preserve">subsea pipelines, cables and other assets to prevent </w:t>
      </w:r>
      <w:r w:rsidR="004940A9">
        <w:t xml:space="preserve">formation of </w:t>
      </w:r>
      <w:r>
        <w:t xml:space="preserve">algae </w:t>
      </w:r>
      <w:r w:rsidR="00A4063B">
        <w:t xml:space="preserve">and associated </w:t>
      </w:r>
      <w:r w:rsidR="00A4063B">
        <w:rPr>
          <w:rFonts w:ascii="Times New Roman" w:hAnsi="Times New Roman" w:cs="Times New Roman"/>
        </w:rPr>
        <w:t>c</w:t>
      </w:r>
      <w:r w:rsidR="00A4063B" w:rsidRPr="00A4063B">
        <w:rPr>
          <w:rFonts w:ascii="Times New Roman" w:hAnsi="Times New Roman" w:cs="Times New Roman"/>
        </w:rPr>
        <w:t>rustaceans</w:t>
      </w:r>
      <w:r w:rsidR="00A4063B">
        <w:rPr>
          <w:rFonts w:ascii="Times New Roman" w:hAnsi="Times New Roman" w:cs="Times New Roman"/>
        </w:rPr>
        <w:t xml:space="preserve">. </w:t>
      </w:r>
    </w:p>
    <w:p w14:paraId="19A5A0E7" w14:textId="77777777" w:rsidR="0013462D" w:rsidRPr="00A4063B" w:rsidRDefault="0013462D" w:rsidP="00A4063B">
      <w:pPr>
        <w:pStyle w:val="ListParagraph"/>
        <w:ind w:left="993"/>
        <w:jc w:val="both"/>
        <w:rPr>
          <w:b/>
        </w:rPr>
      </w:pPr>
    </w:p>
    <w:p w14:paraId="21A51FA3" w14:textId="769E987A" w:rsidR="00C90E4E" w:rsidRDefault="00A4063B" w:rsidP="0013462D">
      <w:pPr>
        <w:pStyle w:val="ListParagraph"/>
        <w:numPr>
          <w:ilvl w:val="0"/>
          <w:numId w:val="17"/>
        </w:numPr>
        <w:ind w:left="993" w:hanging="284"/>
        <w:jc w:val="both"/>
      </w:pPr>
      <w:r>
        <w:t>Oil &amp; Gas</w:t>
      </w:r>
      <w:bookmarkStart w:id="0" w:name="_GoBack"/>
      <w:bookmarkEnd w:id="0"/>
    </w:p>
    <w:p w14:paraId="5AA0EBCA" w14:textId="750DBE2E" w:rsidR="00977AE2" w:rsidRPr="00F670D5" w:rsidRDefault="00A4063B" w:rsidP="0013462D">
      <w:pPr>
        <w:pStyle w:val="ListParagraph"/>
        <w:numPr>
          <w:ilvl w:val="0"/>
          <w:numId w:val="17"/>
        </w:numPr>
        <w:ind w:left="993" w:hanging="284"/>
        <w:jc w:val="both"/>
      </w:pPr>
      <w:r>
        <w:t>Telecommunications</w:t>
      </w:r>
    </w:p>
    <w:sectPr w:rsidR="00977AE2" w:rsidRPr="00F670D5" w:rsidSect="00A044FC">
      <w:headerReference w:type="default" r:id="rId7"/>
      <w:pgSz w:w="11900" w:h="16840" w:code="9"/>
      <w:pgMar w:top="829" w:right="1417" w:bottom="6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E826E" w14:textId="77777777" w:rsidR="00683756" w:rsidRDefault="00683756" w:rsidP="00E34891">
      <w:r>
        <w:separator/>
      </w:r>
    </w:p>
  </w:endnote>
  <w:endnote w:type="continuationSeparator" w:id="0">
    <w:p w14:paraId="5B1EFA9D" w14:textId="77777777" w:rsidR="00683756" w:rsidRDefault="00683756" w:rsidP="00E3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BBDB4" w14:textId="77777777" w:rsidR="00683756" w:rsidRDefault="00683756" w:rsidP="00E34891">
      <w:r>
        <w:separator/>
      </w:r>
    </w:p>
  </w:footnote>
  <w:footnote w:type="continuationSeparator" w:id="0">
    <w:p w14:paraId="7C474727" w14:textId="77777777" w:rsidR="00683756" w:rsidRDefault="00683756" w:rsidP="00E348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7650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DFD860" w14:textId="6EB76A81" w:rsidR="00E34891" w:rsidRDefault="00E348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7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7CB7A3" w14:textId="77777777" w:rsidR="00E34891" w:rsidRDefault="00E3489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7093"/>
    <w:multiLevelType w:val="hybridMultilevel"/>
    <w:tmpl w:val="2F6CB69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EE3F64"/>
    <w:multiLevelType w:val="hybridMultilevel"/>
    <w:tmpl w:val="4192DA3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2">
    <w:nsid w:val="174C745C"/>
    <w:multiLevelType w:val="hybridMultilevel"/>
    <w:tmpl w:val="3FD68672"/>
    <w:lvl w:ilvl="0" w:tplc="43C2C11E">
      <w:start w:val="1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70B66FE"/>
    <w:multiLevelType w:val="multilevel"/>
    <w:tmpl w:val="E31C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52583D"/>
    <w:multiLevelType w:val="hybridMultilevel"/>
    <w:tmpl w:val="D004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70317"/>
    <w:multiLevelType w:val="multilevel"/>
    <w:tmpl w:val="5B0C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74E1E"/>
    <w:multiLevelType w:val="hybridMultilevel"/>
    <w:tmpl w:val="BD20255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032B0"/>
    <w:multiLevelType w:val="hybridMultilevel"/>
    <w:tmpl w:val="318E691C"/>
    <w:lvl w:ilvl="0" w:tplc="68642D96">
      <w:start w:val="14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51D633A6"/>
    <w:multiLevelType w:val="hybridMultilevel"/>
    <w:tmpl w:val="350EC2F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550502"/>
    <w:multiLevelType w:val="hybridMultilevel"/>
    <w:tmpl w:val="8004B6C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8351D7"/>
    <w:multiLevelType w:val="hybridMultilevel"/>
    <w:tmpl w:val="2CC85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50548"/>
    <w:multiLevelType w:val="hybridMultilevel"/>
    <w:tmpl w:val="82321BF0"/>
    <w:lvl w:ilvl="0" w:tplc="DF4CE078">
      <w:start w:val="14"/>
      <w:numFmt w:val="bullet"/>
      <w:lvlText w:val="-"/>
      <w:lvlJc w:val="left"/>
      <w:pPr>
        <w:ind w:left="341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2">
    <w:nsid w:val="5CDE0031"/>
    <w:multiLevelType w:val="hybridMultilevel"/>
    <w:tmpl w:val="02E0A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36B57"/>
    <w:multiLevelType w:val="hybridMultilevel"/>
    <w:tmpl w:val="8982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D7107"/>
    <w:multiLevelType w:val="hybridMultilevel"/>
    <w:tmpl w:val="BE8ECC40"/>
    <w:lvl w:ilvl="0" w:tplc="DF4CE078">
      <w:start w:val="14"/>
      <w:numFmt w:val="bullet"/>
      <w:lvlText w:val="-"/>
      <w:lvlJc w:val="left"/>
      <w:pPr>
        <w:ind w:left="206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6B266E"/>
    <w:multiLevelType w:val="hybridMultilevel"/>
    <w:tmpl w:val="ED544EA6"/>
    <w:lvl w:ilvl="0" w:tplc="DF4CE078">
      <w:start w:val="14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70BA6A82"/>
    <w:multiLevelType w:val="hybridMultilevel"/>
    <w:tmpl w:val="9D52BC0C"/>
    <w:lvl w:ilvl="0" w:tplc="0ED086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5669A8"/>
    <w:multiLevelType w:val="hybridMultilevel"/>
    <w:tmpl w:val="659A1AB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0"/>
  </w:num>
  <w:num w:numId="5">
    <w:abstractNumId w:val="13"/>
  </w:num>
  <w:num w:numId="6">
    <w:abstractNumId w:val="17"/>
  </w:num>
  <w:num w:numId="7">
    <w:abstractNumId w:val="12"/>
  </w:num>
  <w:num w:numId="8">
    <w:abstractNumId w:val="8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11"/>
  </w:num>
  <w:num w:numId="14">
    <w:abstractNumId w:val="1"/>
  </w:num>
  <w:num w:numId="15">
    <w:abstractNumId w:val="6"/>
  </w:num>
  <w:num w:numId="16">
    <w:abstractNumId w:val="7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D5"/>
    <w:rsid w:val="00002B3D"/>
    <w:rsid w:val="000465F0"/>
    <w:rsid w:val="0006558F"/>
    <w:rsid w:val="000829C1"/>
    <w:rsid w:val="0008382D"/>
    <w:rsid w:val="000F73BC"/>
    <w:rsid w:val="001239E7"/>
    <w:rsid w:val="0013462D"/>
    <w:rsid w:val="00137BE8"/>
    <w:rsid w:val="00151F2D"/>
    <w:rsid w:val="00183280"/>
    <w:rsid w:val="001C277B"/>
    <w:rsid w:val="001C56CE"/>
    <w:rsid w:val="00204791"/>
    <w:rsid w:val="00205C58"/>
    <w:rsid w:val="002518C3"/>
    <w:rsid w:val="002554DE"/>
    <w:rsid w:val="0027201F"/>
    <w:rsid w:val="00275E7A"/>
    <w:rsid w:val="002B1246"/>
    <w:rsid w:val="002D2326"/>
    <w:rsid w:val="002E6253"/>
    <w:rsid w:val="00306554"/>
    <w:rsid w:val="00327C70"/>
    <w:rsid w:val="00370283"/>
    <w:rsid w:val="00383B72"/>
    <w:rsid w:val="003B73F9"/>
    <w:rsid w:val="003C6A12"/>
    <w:rsid w:val="003D0009"/>
    <w:rsid w:val="0042345A"/>
    <w:rsid w:val="00440BBD"/>
    <w:rsid w:val="00481904"/>
    <w:rsid w:val="00487FD3"/>
    <w:rsid w:val="004940A9"/>
    <w:rsid w:val="004942A8"/>
    <w:rsid w:val="004A1580"/>
    <w:rsid w:val="004B5EFF"/>
    <w:rsid w:val="005042FE"/>
    <w:rsid w:val="005167B9"/>
    <w:rsid w:val="00522366"/>
    <w:rsid w:val="005329FC"/>
    <w:rsid w:val="00541164"/>
    <w:rsid w:val="005455A8"/>
    <w:rsid w:val="0055662D"/>
    <w:rsid w:val="00604F45"/>
    <w:rsid w:val="0063344B"/>
    <w:rsid w:val="00640EE4"/>
    <w:rsid w:val="00683756"/>
    <w:rsid w:val="006C1C75"/>
    <w:rsid w:val="006C4139"/>
    <w:rsid w:val="006D12FC"/>
    <w:rsid w:val="00716B47"/>
    <w:rsid w:val="00737735"/>
    <w:rsid w:val="00750132"/>
    <w:rsid w:val="007F29CA"/>
    <w:rsid w:val="007F318C"/>
    <w:rsid w:val="007F75FB"/>
    <w:rsid w:val="008011DD"/>
    <w:rsid w:val="0080491A"/>
    <w:rsid w:val="0084036E"/>
    <w:rsid w:val="00841D8D"/>
    <w:rsid w:val="00852739"/>
    <w:rsid w:val="00866989"/>
    <w:rsid w:val="00891A6C"/>
    <w:rsid w:val="00974499"/>
    <w:rsid w:val="00977AE2"/>
    <w:rsid w:val="009D10A7"/>
    <w:rsid w:val="009F6CE6"/>
    <w:rsid w:val="00A044FC"/>
    <w:rsid w:val="00A132D7"/>
    <w:rsid w:val="00A4063B"/>
    <w:rsid w:val="00A66A21"/>
    <w:rsid w:val="00A761E0"/>
    <w:rsid w:val="00A95D37"/>
    <w:rsid w:val="00AE46F2"/>
    <w:rsid w:val="00B3420A"/>
    <w:rsid w:val="00B52C11"/>
    <w:rsid w:val="00BF6043"/>
    <w:rsid w:val="00C01EAD"/>
    <w:rsid w:val="00C758AB"/>
    <w:rsid w:val="00C759E4"/>
    <w:rsid w:val="00C75A1D"/>
    <w:rsid w:val="00C90E4E"/>
    <w:rsid w:val="00D1496F"/>
    <w:rsid w:val="00D3033B"/>
    <w:rsid w:val="00D8106D"/>
    <w:rsid w:val="00DB127F"/>
    <w:rsid w:val="00E34891"/>
    <w:rsid w:val="00E416C3"/>
    <w:rsid w:val="00EE78A8"/>
    <w:rsid w:val="00F60CE6"/>
    <w:rsid w:val="00F6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48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2C1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411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0D5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34891"/>
    <w:pPr>
      <w:tabs>
        <w:tab w:val="center" w:pos="4703"/>
        <w:tab w:val="right" w:pos="940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4891"/>
  </w:style>
  <w:style w:type="paragraph" w:styleId="Footer">
    <w:name w:val="footer"/>
    <w:basedOn w:val="Normal"/>
    <w:link w:val="FooterChar"/>
    <w:uiPriority w:val="99"/>
    <w:unhideWhenUsed/>
    <w:rsid w:val="00E34891"/>
    <w:pPr>
      <w:tabs>
        <w:tab w:val="center" w:pos="4703"/>
        <w:tab w:val="right" w:pos="940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4891"/>
  </w:style>
  <w:style w:type="paragraph" w:styleId="NormalWeb">
    <w:name w:val="Normal (Web)"/>
    <w:basedOn w:val="Normal"/>
    <w:uiPriority w:val="99"/>
    <w:semiHidden/>
    <w:unhideWhenUsed/>
    <w:rsid w:val="005411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41164"/>
  </w:style>
  <w:style w:type="character" w:styleId="Hyperlink">
    <w:name w:val="Hyperlink"/>
    <w:basedOn w:val="DefaultParagraphFont"/>
    <w:uiPriority w:val="99"/>
    <w:semiHidden/>
    <w:unhideWhenUsed/>
    <w:rsid w:val="0054116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4116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41164"/>
    <w:rPr>
      <w:rFonts w:ascii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HE-Arc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Illi</dc:creator>
  <cp:keywords/>
  <dc:description/>
  <cp:lastModifiedBy>Richard Illi</cp:lastModifiedBy>
  <cp:revision>2</cp:revision>
  <dcterms:created xsi:type="dcterms:W3CDTF">2017-09-29T13:03:00Z</dcterms:created>
  <dcterms:modified xsi:type="dcterms:W3CDTF">2017-09-29T13:03:00Z</dcterms:modified>
</cp:coreProperties>
</file>